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jpeg" ContentType="image/jpeg"/>
  <Override PartName="/word/media/image2.png" ContentType="image/png"/>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sz w:val="20"/>
          <w:szCs w:val="20"/>
        </w:rPr>
      </w:pPr>
      <w:r>
        <w:rPr>
          <w:rFonts w:cs="Arial" w:ascii="Arial" w:hAnsi="Arial"/>
          <w:sz w:val="20"/>
          <w:szCs w:val="20"/>
        </w:rPr>
      </w:r>
    </w:p>
    <w:p>
      <w:pPr>
        <w:pStyle w:val="Normal"/>
        <w:rPr>
          <w:rFonts w:ascii="Arial" w:hAnsi="Arial" w:cs="Arial"/>
          <w:b/>
          <w:b/>
          <w:i/>
          <w:i/>
          <w:caps/>
          <w:sz w:val="20"/>
          <w:szCs w:val="20"/>
          <w:u w:val="single"/>
        </w:rPr>
      </w:pPr>
      <w:r>
        <w:rPr/>
        <w:drawing>
          <wp:inline distT="0" distB="0" distL="0" distR="0">
            <wp:extent cx="1190625" cy="1190625"/>
            <wp:effectExtent l="0" t="0" r="0" b="0"/>
            <wp:docPr id="1" name="Image 2" descr="Z:\document entreprise\donnees\CRPMEM NA\Outils administratifs et pratiques\Logo\CRPMEM logo VF\CRPME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Z:\document entreprise\donnees\CRPMEM NA\Outils administratifs et pratiques\Logo\CRPMEM logo VF\CRPMEM_logo.jpg"/>
                    <pic:cNvPicPr>
                      <a:picLocks noChangeAspect="1" noChangeArrowheads="1"/>
                    </pic:cNvPicPr>
                  </pic:nvPicPr>
                  <pic:blipFill>
                    <a:blip r:embed="rId2"/>
                    <a:stretch>
                      <a:fillRect/>
                    </a:stretch>
                  </pic:blipFill>
                  <pic:spPr bwMode="auto">
                    <a:xfrm>
                      <a:off x="0" y="0"/>
                      <a:ext cx="1190625" cy="1190625"/>
                    </a:xfrm>
                    <a:prstGeom prst="rect">
                      <a:avLst/>
                    </a:prstGeom>
                  </pic:spPr>
                </pic:pic>
              </a:graphicData>
            </a:graphic>
          </wp:inline>
        </w:drawing>
        <w:drawing>
          <wp:anchor behindDoc="0" distT="0" distB="0" distL="114300" distR="120650" simplePos="0" locked="0" layoutInCell="1" allowOverlap="1" relativeHeight="2">
            <wp:simplePos x="0" y="0"/>
            <wp:positionH relativeFrom="column">
              <wp:posOffset>2621280</wp:posOffset>
            </wp:positionH>
            <wp:positionV relativeFrom="paragraph">
              <wp:posOffset>99060</wp:posOffset>
            </wp:positionV>
            <wp:extent cx="2812415" cy="666750"/>
            <wp:effectExtent l="0" t="0" r="0" b="0"/>
            <wp:wrapTight wrapText="bothSides">
              <wp:wrapPolygon edited="0">
                <wp:start x="-30" y="0"/>
                <wp:lineTo x="-30" y="20952"/>
                <wp:lineTo x="21502" y="20952"/>
                <wp:lineTo x="21502" y="0"/>
                <wp:lineTo x="-30" y="0"/>
              </wp:wrapPolygon>
            </wp:wrapTight>
            <wp:docPr id="2"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
                    <pic:cNvPicPr>
                      <a:picLocks noChangeAspect="1" noChangeArrowheads="1"/>
                    </pic:cNvPicPr>
                  </pic:nvPicPr>
                  <pic:blipFill>
                    <a:blip r:embed="rId3"/>
                    <a:stretch>
                      <a:fillRect/>
                    </a:stretch>
                  </pic:blipFill>
                  <pic:spPr bwMode="auto">
                    <a:xfrm>
                      <a:off x="0" y="0"/>
                      <a:ext cx="2812415" cy="666750"/>
                    </a:xfrm>
                    <a:prstGeom prst="rect">
                      <a:avLst/>
                    </a:prstGeom>
                  </pic:spPr>
                </pic:pic>
              </a:graphicData>
            </a:graphic>
          </wp:anchor>
        </w:drawing>
      </w:r>
    </w:p>
    <w:p>
      <w:pPr>
        <w:pStyle w:val="Normal"/>
        <w:tabs>
          <w:tab w:val="left" w:pos="7230" w:leader="none"/>
        </w:tabs>
        <w:spacing w:before="0" w:after="120"/>
        <w:jc w:val="both"/>
        <w:rPr/>
      </w:pPr>
      <w:r>
        <w:rPr>
          <w:rFonts w:cs="Arial" w:ascii="Arial" w:hAnsi="Arial"/>
          <w:b/>
          <w:sz w:val="20"/>
          <w:szCs w:val="20"/>
          <w:u w:val="single"/>
          <w:lang w:val="en-US"/>
        </w:rPr>
        <w:t xml:space="preserve">DELIBERATION                                                  n° 2018 – B66 (CRPMEM NA) / n° </w:t>
      </w:r>
      <w:r>
        <w:rPr>
          <w:rFonts w:cs="Arial" w:ascii="Arial" w:hAnsi="Arial"/>
          <w:b/>
          <w:sz w:val="20"/>
          <w:szCs w:val="20"/>
          <w:u w:val="single"/>
          <w:lang w:val="en-US"/>
        </w:rPr>
        <w:t>5</w:t>
      </w:r>
      <w:r>
        <w:rPr>
          <w:rFonts w:cs="Arial" w:ascii="Arial" w:hAnsi="Arial"/>
          <w:b/>
          <w:sz w:val="20"/>
          <w:szCs w:val="20"/>
          <w:u w:val="single"/>
          <w:lang w:val="en-US"/>
        </w:rPr>
        <w:t>-2019 (COREPEM)</w:t>
      </w:r>
    </w:p>
    <w:p>
      <w:pPr>
        <w:pStyle w:val="Normal"/>
        <w:rPr>
          <w:rFonts w:ascii="Arial" w:hAnsi="Arial" w:cs="Arial"/>
          <w:b/>
          <w:b/>
          <w:caps/>
          <w:sz w:val="20"/>
          <w:szCs w:val="20"/>
        </w:rPr>
      </w:pPr>
      <w:r>
        <w:rPr/>
        <mc:AlternateContent>
          <mc:Choice Requires="wps">
            <w:drawing>
              <wp:inline distT="0" distB="0" distL="0" distR="0" wp14:anchorId="554EED6A">
                <wp:extent cx="5731510" cy="654685"/>
                <wp:effectExtent l="0" t="0" r="0" b="0"/>
                <wp:docPr id="3" name=""/>
                <a:graphic xmlns:a="http://schemas.openxmlformats.org/drawingml/2006/main">
                  <a:graphicData uri="http://schemas.microsoft.com/office/word/2010/wordprocessingShape">
                    <wps:wsp>
                      <wps:cNvSpPr/>
                      <wps:spPr>
                        <a:xfrm>
                          <a:off x="0" y="0"/>
                          <a:ext cx="5730840" cy="654120"/>
                        </a:xfrm>
                        <a:prstGeom prst="flowChartAlternateProcess">
                          <a:avLst/>
                        </a:prstGeom>
                        <a:solidFill>
                          <a:srgbClr val="d8d8d8"/>
                        </a:solidFill>
                        <a:ln>
                          <a:noFill/>
                        </a:ln>
                      </wps:spPr>
                      <wps:style>
                        <a:lnRef idx="0"/>
                        <a:fillRef idx="0"/>
                        <a:effectRef idx="0"/>
                        <a:fontRef idx="minor"/>
                      </wps:style>
                      <wps:txbx>
                        <w:txbxContent>
                          <w:p>
                            <w:pPr>
                              <w:pStyle w:val="Contenudecadre"/>
                              <w:spacing w:before="120" w:after="0"/>
                              <w:jc w:val="center"/>
                              <w:rPr/>
                            </w:pPr>
                            <w:r>
                              <w:rPr>
                                <w:rFonts w:cs="Arial" w:ascii="Arial" w:hAnsi="Arial"/>
                                <w:b/>
                                <w:color w:val="000000"/>
                                <w:sz w:val="24"/>
                                <w:szCs w:val="24"/>
                              </w:rPr>
                              <w:t xml:space="preserve">Fixant le nombre de licences de pêche et l’organisation de la campagne de pêche des </w:t>
                            </w:r>
                            <w:r>
                              <w:rPr>
                                <w:rFonts w:cs="Arial" w:ascii="Arial" w:hAnsi="Arial"/>
                                <w:b/>
                                <w:color w:val="000000"/>
                                <w:sz w:val="24"/>
                                <w:szCs w:val="24"/>
                              </w:rPr>
                              <w:t>huîtres</w:t>
                            </w:r>
                            <w:r>
                              <w:rPr>
                                <w:rFonts w:cs="Arial" w:ascii="Arial" w:hAnsi="Arial"/>
                                <w:b/>
                                <w:color w:val="000000"/>
                                <w:sz w:val="24"/>
                                <w:szCs w:val="24"/>
                              </w:rPr>
                              <w:t xml:space="preserve"> plates dans les pertuis charentais</w:t>
                            </w:r>
                          </w:p>
                        </w:txbxContent>
                      </wps:txbx>
                      <wps:bodyPr>
                        <a:noAutofit/>
                      </wps:bodyPr>
                    </wps:wsp>
                  </a:graphicData>
                </a:graphic>
              </wp:inline>
            </w:drawing>
          </mc:Choice>
          <mc:Fallback>
            <w:pict>
              <v:shapetype id="shapetype_176" coordsize="21600,21600" o:spt="176" path="m,3600qy@5@6l@0,qx@7@5l21600@1qy@8@9l3600,21600qx@6@8xe">
                <v:stroke joinstyle="miter"/>
                <v:formulas>
                  <v:f eqn="sum width 0 3600"/>
                  <v:f eqn="sum height 0 3600"/>
                  <v:f eqn="prod 3600 2929 10000"/>
                  <v:f eqn="sum width 0 @2"/>
                  <v:f eqn="sum height 0 @2"/>
                  <v:f eqn="sum 3600 0 0"/>
                  <v:f eqn="sum 0 3600 3600"/>
                  <v:f eqn="sum 3600 @0 0"/>
                  <v:f eqn="sum 0 21600 3600"/>
                  <v:f eqn="sum 3600 @1 0"/>
                </v:formulas>
                <v:path gradientshapeok="t" o:connecttype="rect" textboxrect="@2,@2,@3,@4"/>
              </v:shapetype>
              <v:shape id="shape_0" fillcolor="#d8d8d8" stroked="f" style="position:absolute;margin-left:0pt;margin-top:0pt;width:451.2pt;height:51.45pt" wp14:anchorId="554EED6A" type="shapetype_176">
                <w10:wrap type="square"/>
                <v:fill o:detectmouseclick="t" type="solid" color2="#272727"/>
                <v:stroke color="#3465a4" joinstyle="round" endcap="flat"/>
                <v:textbox>
                  <w:txbxContent>
                    <w:p>
                      <w:pPr>
                        <w:pStyle w:val="Contenudecadre"/>
                        <w:spacing w:before="120" w:after="0"/>
                        <w:jc w:val="center"/>
                        <w:rPr/>
                      </w:pPr>
                      <w:r>
                        <w:rPr>
                          <w:rFonts w:cs="Arial" w:ascii="Arial" w:hAnsi="Arial"/>
                          <w:b/>
                          <w:color w:val="000000"/>
                          <w:sz w:val="24"/>
                          <w:szCs w:val="24"/>
                        </w:rPr>
                        <w:t xml:space="preserve">Fixant le nombre de licences de pêche et l’organisation de la campagne de pêche des </w:t>
                      </w:r>
                      <w:r>
                        <w:rPr>
                          <w:rFonts w:cs="Arial" w:ascii="Arial" w:hAnsi="Arial"/>
                          <w:b/>
                          <w:color w:val="000000"/>
                          <w:sz w:val="24"/>
                          <w:szCs w:val="24"/>
                        </w:rPr>
                        <w:t>huîtres</w:t>
                      </w:r>
                      <w:r>
                        <w:rPr>
                          <w:rFonts w:cs="Arial" w:ascii="Arial" w:hAnsi="Arial"/>
                          <w:b/>
                          <w:color w:val="000000"/>
                          <w:sz w:val="24"/>
                          <w:szCs w:val="24"/>
                        </w:rPr>
                        <w:t xml:space="preserve"> plates dans les pertuis charentais</w:t>
                      </w:r>
                    </w:p>
                  </w:txbxContent>
                </v:textbox>
              </v:shape>
            </w:pict>
          </mc:Fallback>
        </mc:AlternateContent>
      </w:r>
    </w:p>
    <w:p>
      <w:pPr>
        <w:pStyle w:val="Normal"/>
        <w:tabs>
          <w:tab w:val="left" w:pos="0" w:leader="none"/>
        </w:tabs>
        <w:spacing w:before="0" w:after="0"/>
        <w:jc w:val="both"/>
        <w:rPr>
          <w:rFonts w:ascii="Arial" w:hAnsi="Arial" w:eastAsia="Times New Roman" w:cs="Arial"/>
          <w:sz w:val="20"/>
          <w:szCs w:val="20"/>
          <w:lang w:eastAsia="fr-FR"/>
        </w:rPr>
      </w:pPr>
      <w:bookmarkStart w:id="0" w:name="_GoBack"/>
      <w:bookmarkStart w:id="1" w:name="_GoBack"/>
      <w:bookmarkEnd w:id="1"/>
      <w:r>
        <w:rPr>
          <w:rFonts w:eastAsia="Times New Roman" w:cs="Arial" w:ascii="Arial" w:hAnsi="Arial"/>
          <w:sz w:val="20"/>
          <w:szCs w:val="20"/>
          <w:lang w:eastAsia="fr-FR"/>
        </w:rPr>
      </w:r>
    </w:p>
    <w:p>
      <w:pPr>
        <w:pStyle w:val="Normal"/>
        <w:spacing w:lineRule="auto" w:line="240" w:before="0" w:after="0"/>
        <w:jc w:val="both"/>
        <w:rPr/>
      </w:pPr>
      <w:r>
        <w:rPr>
          <w:rFonts w:eastAsia="Times New Roman" w:cs="Arial" w:ascii="Arial" w:hAnsi="Arial"/>
          <w:b/>
          <w:sz w:val="20"/>
          <w:szCs w:val="20"/>
          <w:lang w:eastAsia="fr-FR"/>
        </w:rPr>
        <w:t>Vu</w:t>
      </w:r>
      <w:r>
        <w:rPr>
          <w:rFonts w:eastAsia="Times New Roman" w:cs="Arial" w:ascii="Arial" w:hAnsi="Arial"/>
          <w:sz w:val="20"/>
          <w:szCs w:val="20"/>
          <w:lang w:eastAsia="fr-FR"/>
        </w:rPr>
        <w:t xml:space="preserve"> les articles L. 912-1 et suivants du code rural et de la pêche maritime,</w:t>
      </w:r>
    </w:p>
    <w:p>
      <w:pPr>
        <w:pStyle w:val="Normal"/>
        <w:spacing w:lineRule="auto" w:line="240" w:before="0" w:after="0"/>
        <w:jc w:val="both"/>
        <w:rPr>
          <w:rFonts w:ascii="Arial" w:hAnsi="Arial" w:eastAsia="Times New Roman" w:cs="Arial"/>
          <w:sz w:val="20"/>
          <w:szCs w:val="20"/>
          <w:lang w:eastAsia="fr-FR"/>
        </w:rPr>
      </w:pPr>
      <w:r>
        <w:rPr>
          <w:rFonts w:eastAsia="Times New Roman" w:cs="Arial" w:ascii="Arial" w:hAnsi="Arial"/>
          <w:sz w:val="20"/>
          <w:szCs w:val="20"/>
          <w:lang w:eastAsia="fr-FR"/>
        </w:rPr>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
          <w:sz w:val="20"/>
          <w:szCs w:val="20"/>
          <w:lang w:eastAsia="fr-FR"/>
        </w:rPr>
        <w:t>Vu</w:t>
      </w:r>
      <w:r>
        <w:rPr>
          <w:rFonts w:eastAsia="Times New Roman" w:cs="Arial" w:ascii="Arial" w:hAnsi="Arial"/>
          <w:sz w:val="20"/>
          <w:szCs w:val="20"/>
          <w:lang w:eastAsia="fr-FR"/>
        </w:rPr>
        <w:t xml:space="preserve"> le décret </w:t>
      </w:r>
      <w:r>
        <w:rPr>
          <w:rFonts w:eastAsia="Times New Roman" w:cs="Arial" w:ascii="Arial" w:hAnsi="Arial"/>
          <w:bCs/>
          <w:sz w:val="20"/>
          <w:szCs w:val="20"/>
          <w:lang w:eastAsia="fr-FR"/>
        </w:rPr>
        <w:t>du 4 juillet 1853 Portant règlement sur la pêche maritime côtière dans le 4ème arrondissement maritime (arrondissement de Rochefort), et son article 52</w:t>
      </w:r>
    </w:p>
    <w:p>
      <w:pPr>
        <w:pStyle w:val="Normal"/>
        <w:spacing w:lineRule="auto" w:line="240" w:before="0" w:after="0"/>
        <w:jc w:val="both"/>
        <w:rPr>
          <w:rFonts w:ascii="Arial" w:hAnsi="Arial" w:eastAsia="Times New Roman" w:cs="Arial"/>
          <w:sz w:val="20"/>
          <w:szCs w:val="20"/>
          <w:lang w:eastAsia="fr-FR"/>
        </w:rPr>
      </w:pPr>
      <w:r>
        <w:rPr>
          <w:rFonts w:eastAsia="Times New Roman" w:cs="Arial" w:ascii="Arial" w:hAnsi="Arial"/>
          <w:sz w:val="20"/>
          <w:szCs w:val="20"/>
          <w:lang w:eastAsia="fr-FR"/>
        </w:rPr>
      </w:r>
    </w:p>
    <w:p>
      <w:pPr>
        <w:pStyle w:val="Normal"/>
        <w:spacing w:lineRule="auto" w:line="240" w:before="0" w:after="0"/>
        <w:jc w:val="both"/>
        <w:rPr>
          <w:rFonts w:ascii="Arial" w:hAnsi="Arial" w:eastAsia="Times New Roman" w:cs="Arial"/>
          <w:sz w:val="20"/>
          <w:szCs w:val="20"/>
          <w:lang w:eastAsia="fr-FR"/>
        </w:rPr>
      </w:pPr>
      <w:r>
        <w:rPr>
          <w:rFonts w:eastAsia="Times New Roman" w:cs="Arial" w:ascii="Arial" w:hAnsi="Arial"/>
          <w:b/>
          <w:bCs/>
          <w:sz w:val="20"/>
          <w:szCs w:val="20"/>
          <w:lang w:eastAsia="fr-FR"/>
        </w:rPr>
        <w:t>Vu</w:t>
      </w:r>
      <w:r>
        <w:rPr>
          <w:rFonts w:eastAsia="Times New Roman" w:cs="Arial" w:ascii="Arial" w:hAnsi="Arial"/>
          <w:sz w:val="20"/>
          <w:szCs w:val="20"/>
          <w:lang w:eastAsia="fr-FR"/>
        </w:rPr>
        <w:t xml:space="preserve"> la délibération conjointe du CRPMEM NA et du COREPEM des Pays de Loire portant création et fixant les conditions d’attribution de la licence de pêche pour les navires pêchant les huîtres plates dans les pertuis Charentais ;</w:t>
      </w:r>
    </w:p>
    <w:p>
      <w:pPr>
        <w:pStyle w:val="Normal"/>
        <w:spacing w:lineRule="auto" w:line="240" w:before="0" w:after="0"/>
        <w:jc w:val="both"/>
        <w:rPr>
          <w:rFonts w:ascii="Arial" w:hAnsi="Arial" w:eastAsia="Times New Roman" w:cs="Arial"/>
          <w:sz w:val="20"/>
          <w:szCs w:val="20"/>
          <w:lang w:eastAsia="fr-FR"/>
        </w:rPr>
      </w:pPr>
      <w:r>
        <w:rPr>
          <w:rFonts w:eastAsia="Times New Roman" w:cs="Arial" w:ascii="Arial" w:hAnsi="Arial"/>
          <w:sz w:val="20"/>
          <w:szCs w:val="20"/>
          <w:lang w:eastAsia="fr-FR"/>
        </w:rPr>
      </w:r>
    </w:p>
    <w:p>
      <w:pPr>
        <w:pStyle w:val="Normal"/>
        <w:spacing w:lineRule="auto" w:line="240" w:before="0" w:after="0"/>
        <w:jc w:val="both"/>
        <w:rPr>
          <w:rFonts w:ascii="Arial" w:hAnsi="Arial" w:eastAsia="Times New Roman" w:cs="Arial"/>
          <w:sz w:val="20"/>
          <w:szCs w:val="20"/>
          <w:lang w:eastAsia="fr-FR"/>
        </w:rPr>
      </w:pPr>
      <w:r>
        <w:rPr>
          <w:rFonts w:eastAsia="Times New Roman" w:cs="Arial" w:ascii="Arial" w:hAnsi="Arial"/>
          <w:b/>
          <w:sz w:val="20"/>
          <w:szCs w:val="20"/>
          <w:lang w:eastAsia="fr-FR"/>
        </w:rPr>
        <w:t>Considérant</w:t>
      </w:r>
      <w:r>
        <w:rPr>
          <w:rFonts w:eastAsia="Times New Roman" w:cs="Arial" w:ascii="Arial" w:hAnsi="Arial"/>
          <w:sz w:val="20"/>
          <w:szCs w:val="20"/>
          <w:lang w:eastAsia="fr-FR"/>
        </w:rPr>
        <w:t xml:space="preserve"> la nécessité de prévoir des périodes de repos sur les gisements classés,</w:t>
      </w:r>
    </w:p>
    <w:p>
      <w:pPr>
        <w:pStyle w:val="Normal"/>
        <w:spacing w:lineRule="auto" w:line="240" w:before="0" w:after="0"/>
        <w:jc w:val="both"/>
        <w:rPr>
          <w:rFonts w:ascii="Arial" w:hAnsi="Arial" w:eastAsia="Times New Roman" w:cs="Arial"/>
          <w:sz w:val="20"/>
          <w:szCs w:val="20"/>
          <w:lang w:eastAsia="fr-FR"/>
        </w:rPr>
      </w:pPr>
      <w:r>
        <w:rPr>
          <w:rFonts w:eastAsia="Times New Roman" w:cs="Arial" w:ascii="Arial" w:hAnsi="Arial"/>
          <w:sz w:val="20"/>
          <w:szCs w:val="20"/>
          <w:lang w:eastAsia="fr-FR"/>
        </w:rPr>
      </w:r>
    </w:p>
    <w:p>
      <w:pPr>
        <w:pStyle w:val="Normal"/>
        <w:spacing w:lineRule="auto" w:line="240" w:before="0" w:after="0"/>
        <w:jc w:val="both"/>
        <w:rPr/>
      </w:pPr>
      <w:r>
        <w:rPr>
          <w:rFonts w:eastAsia="Calibri" w:cs="Arial" w:ascii="Arial" w:hAnsi="Arial"/>
          <w:b/>
          <w:sz w:val="20"/>
          <w:szCs w:val="20"/>
        </w:rPr>
        <w:t>Considérant</w:t>
      </w:r>
      <w:r>
        <w:rPr>
          <w:rFonts w:eastAsia="Calibri" w:cs="Arial" w:ascii="Arial" w:hAnsi="Arial"/>
          <w:sz w:val="20"/>
          <w:szCs w:val="20"/>
        </w:rPr>
        <w:t xml:space="preserve"> la nécessité de parvenir à un équilibre entre intérêt économique et protection de la ressource,</w:t>
      </w:r>
    </w:p>
    <w:p>
      <w:pPr>
        <w:pStyle w:val="Normal"/>
        <w:spacing w:before="0" w:after="0"/>
        <w:jc w:val="both"/>
        <w:rPr>
          <w:rFonts w:ascii="Arial" w:hAnsi="Arial" w:cs="Arial"/>
          <w:b/>
          <w:b/>
          <w:sz w:val="20"/>
          <w:szCs w:val="20"/>
        </w:rPr>
      </w:pPr>
      <w:r>
        <w:rPr>
          <w:rFonts w:cs="Arial" w:ascii="Arial" w:hAnsi="Arial"/>
          <w:b/>
          <w:sz w:val="20"/>
          <w:szCs w:val="20"/>
        </w:rPr>
      </w:r>
    </w:p>
    <w:p>
      <w:pPr>
        <w:pStyle w:val="Normal"/>
        <w:spacing w:before="0" w:after="0"/>
        <w:jc w:val="both"/>
        <w:rPr>
          <w:rFonts w:ascii="Arial" w:hAnsi="Arial" w:cs="Arial"/>
          <w:b/>
          <w:b/>
          <w:sz w:val="20"/>
          <w:szCs w:val="20"/>
        </w:rPr>
      </w:pPr>
      <w:r>
        <w:rPr>
          <w:rFonts w:cs="Arial" w:ascii="Arial" w:hAnsi="Arial"/>
          <w:b/>
          <w:sz w:val="20"/>
          <w:szCs w:val="20"/>
        </w:rPr>
      </w:r>
    </w:p>
    <w:p>
      <w:pPr>
        <w:pStyle w:val="Normal"/>
        <w:spacing w:before="0" w:after="0"/>
        <w:jc w:val="both"/>
        <w:rPr/>
      </w:pPr>
      <w:r>
        <w:rPr>
          <w:rFonts w:cs="Arial" w:ascii="Arial" w:hAnsi="Arial"/>
          <w:b/>
        </w:rPr>
        <w:t xml:space="preserve">Le Bureau du CRPMEM Nouvelle-Aquitaine et le </w:t>
      </w:r>
      <w:r>
        <w:rPr>
          <w:rFonts w:cs="Arial" w:ascii="Arial" w:hAnsi="Arial"/>
          <w:b/>
          <w:color w:val="000000"/>
        </w:rPr>
        <w:t>conseil</w:t>
      </w:r>
      <w:r>
        <w:rPr>
          <w:rFonts w:cs="Arial" w:ascii="Arial" w:hAnsi="Arial"/>
          <w:b/>
        </w:rPr>
        <w:t xml:space="preserve"> du COREPEM Pays de Loire adoptent les dispositions suivantes :</w:t>
      </w:r>
    </w:p>
    <w:p>
      <w:pPr>
        <w:pStyle w:val="Normal"/>
        <w:keepNext/>
        <w:numPr>
          <w:ilvl w:val="0"/>
          <w:numId w:val="0"/>
        </w:numPr>
        <w:spacing w:lineRule="auto" w:line="240" w:before="0" w:after="0"/>
        <w:jc w:val="both"/>
        <w:outlineLvl w:val="1"/>
        <w:rPr>
          <w:rFonts w:ascii="Arial" w:hAnsi="Arial" w:eastAsia="Times New Roman" w:cs="Arial"/>
          <w:b/>
          <w:b/>
          <w:bCs/>
          <w:sz w:val="20"/>
          <w:szCs w:val="20"/>
          <w:u w:val="single"/>
          <w:lang w:eastAsia="fr-FR"/>
        </w:rPr>
      </w:pPr>
      <w:r>
        <w:rPr>
          <w:rFonts w:eastAsia="Times New Roman" w:cs="Arial" w:ascii="Arial" w:hAnsi="Arial"/>
          <w:b/>
          <w:bCs/>
          <w:sz w:val="20"/>
          <w:szCs w:val="20"/>
          <w:u w:val="single"/>
          <w:lang w:eastAsia="fr-FR"/>
        </w:rPr>
      </w:r>
    </w:p>
    <w:p>
      <w:pPr>
        <w:pStyle w:val="Normal"/>
        <w:keepNext/>
        <w:numPr>
          <w:ilvl w:val="0"/>
          <w:numId w:val="0"/>
        </w:numPr>
        <w:spacing w:lineRule="auto" w:line="240" w:before="0" w:after="0"/>
        <w:jc w:val="both"/>
        <w:outlineLvl w:val="1"/>
        <w:rPr>
          <w:rFonts w:ascii="Arial" w:hAnsi="Arial" w:eastAsia="Times New Roman" w:cs="Arial"/>
          <w:b/>
          <w:b/>
          <w:bCs/>
          <w:sz w:val="20"/>
          <w:szCs w:val="20"/>
          <w:u w:val="single"/>
          <w:lang w:eastAsia="fr-FR"/>
        </w:rPr>
      </w:pPr>
      <w:r>
        <w:rPr>
          <w:rFonts w:eastAsia="Times New Roman" w:cs="Arial" w:ascii="Arial" w:hAnsi="Arial"/>
          <w:b/>
          <w:bCs/>
          <w:sz w:val="20"/>
          <w:szCs w:val="20"/>
          <w:u w:val="single"/>
          <w:lang w:eastAsia="fr-FR"/>
        </w:rPr>
      </w:r>
    </w:p>
    <w:p>
      <w:pPr>
        <w:pStyle w:val="Normal"/>
        <w:keepNext/>
        <w:numPr>
          <w:ilvl w:val="0"/>
          <w:numId w:val="0"/>
        </w:numPr>
        <w:spacing w:lineRule="auto" w:line="240" w:before="0" w:after="0"/>
        <w:jc w:val="both"/>
        <w:outlineLvl w:val="1"/>
        <w:rPr/>
      </w:pPr>
      <w:r>
        <w:rPr>
          <w:rFonts w:eastAsia="Times New Roman" w:cs="Arial" w:ascii="Arial" w:hAnsi="Arial"/>
          <w:b/>
          <w:bCs/>
          <w:sz w:val="20"/>
          <w:szCs w:val="20"/>
          <w:u w:val="single"/>
          <w:lang w:eastAsia="fr-FR"/>
        </w:rPr>
        <w:t xml:space="preserve">Article 1 – Contingent de </w:t>
      </w:r>
      <w:r>
        <w:rPr>
          <w:rFonts w:eastAsia="Times New Roman" w:cs="Arial" w:ascii="Arial" w:hAnsi="Arial"/>
          <w:b/>
          <w:bCs/>
          <w:sz w:val="20"/>
          <w:szCs w:val="20"/>
          <w:u w:val="single"/>
          <w:lang w:eastAsia="fr-FR"/>
        </w:rPr>
        <w:t>licences</w:t>
      </w:r>
      <w:r>
        <w:rPr>
          <w:rFonts w:eastAsia="Times New Roman" w:cs="Arial" w:ascii="Arial" w:hAnsi="Arial"/>
          <w:b/>
          <w:bCs/>
          <w:sz w:val="20"/>
          <w:szCs w:val="20"/>
          <w:u w:val="single"/>
          <w:lang w:eastAsia="fr-FR"/>
        </w:rPr>
        <w:t xml:space="preserve"> </w:t>
      </w:r>
    </w:p>
    <w:p>
      <w:pPr>
        <w:pStyle w:val="Normal"/>
        <w:keepNext/>
        <w:numPr>
          <w:ilvl w:val="0"/>
          <w:numId w:val="0"/>
        </w:numPr>
        <w:spacing w:lineRule="auto" w:line="240" w:before="0" w:after="0"/>
        <w:jc w:val="both"/>
        <w:outlineLvl w:val="1"/>
        <w:rPr>
          <w:rFonts w:ascii="Arial" w:hAnsi="Arial" w:eastAsia="Times New Roman" w:cs="Arial"/>
          <w:b/>
          <w:b/>
          <w:bCs/>
          <w:sz w:val="20"/>
          <w:szCs w:val="20"/>
          <w:lang w:eastAsia="fr-FR"/>
        </w:rPr>
      </w:pPr>
      <w:r>
        <w:rPr>
          <w:rFonts w:eastAsia="Times New Roman" w:cs="Arial" w:ascii="Arial" w:hAnsi="Arial"/>
          <w:b/>
          <w:bCs/>
          <w:sz w:val="20"/>
          <w:szCs w:val="20"/>
          <w:lang w:eastAsia="fr-FR"/>
        </w:rPr>
      </w:r>
    </w:p>
    <w:p>
      <w:pPr>
        <w:pStyle w:val="Normal"/>
        <w:spacing w:lineRule="auto" w:line="240" w:before="0" w:after="0"/>
        <w:jc w:val="both"/>
        <w:rPr/>
      </w:pPr>
      <w:r>
        <w:rPr>
          <w:rFonts w:eastAsia="Times New Roman" w:cs="Arial" w:ascii="Arial" w:hAnsi="Arial"/>
          <w:sz w:val="20"/>
          <w:szCs w:val="20"/>
          <w:lang w:eastAsia="fr-FR"/>
        </w:rPr>
        <w:t>Le contingent de licences « </w:t>
      </w:r>
      <w:r>
        <w:rPr>
          <w:rFonts w:eastAsia="Times New Roman" w:cs="Arial" w:ascii="Arial" w:hAnsi="Arial"/>
          <w:sz w:val="20"/>
          <w:szCs w:val="20"/>
          <w:lang w:eastAsia="fr-FR"/>
        </w:rPr>
        <w:t>huîtres</w:t>
      </w:r>
      <w:r>
        <w:rPr>
          <w:rFonts w:eastAsia="Times New Roman" w:cs="Arial" w:ascii="Arial" w:hAnsi="Arial"/>
          <w:sz w:val="20"/>
          <w:szCs w:val="20"/>
          <w:lang w:eastAsia="fr-FR"/>
        </w:rPr>
        <w:t xml:space="preserve"> plates » </w:t>
      </w:r>
      <w:r>
        <w:rPr>
          <w:rFonts w:eastAsia="Times New Roman" w:cs="Arial" w:ascii="Arial" w:hAnsi="Arial"/>
          <w:color w:val="000000"/>
          <w:sz w:val="20"/>
          <w:szCs w:val="20"/>
          <w:lang w:eastAsia="fr-FR"/>
        </w:rPr>
        <w:t>dans les pertuis charentais</w:t>
      </w:r>
      <w:r>
        <w:rPr>
          <w:rFonts w:eastAsia="Times New Roman" w:cs="Arial" w:ascii="Arial" w:hAnsi="Arial"/>
          <w:sz w:val="20"/>
          <w:szCs w:val="20"/>
          <w:lang w:eastAsia="fr-FR"/>
        </w:rPr>
        <w:t xml:space="preserve"> </w:t>
      </w:r>
      <w:r>
        <w:rPr>
          <w:rFonts w:eastAsia="Times New Roman" w:cs="Arial" w:ascii="Arial" w:hAnsi="Arial"/>
          <w:b/>
          <w:sz w:val="20"/>
          <w:szCs w:val="20"/>
          <w:lang w:eastAsia="fr-FR"/>
        </w:rPr>
        <w:t>est fixé à 100</w:t>
      </w:r>
      <w:r>
        <w:rPr>
          <w:rFonts w:eastAsia="Times New Roman" w:cs="Arial" w:ascii="Arial" w:hAnsi="Arial"/>
          <w:sz w:val="20"/>
          <w:szCs w:val="20"/>
          <w:lang w:eastAsia="fr-FR"/>
        </w:rPr>
        <w:t>.</w:t>
      </w:r>
    </w:p>
    <w:p>
      <w:pPr>
        <w:pStyle w:val="Normal"/>
        <w:spacing w:lineRule="auto" w:line="240" w:before="0" w:after="0"/>
        <w:jc w:val="both"/>
        <w:rPr>
          <w:rFonts w:ascii="Arial" w:hAnsi="Arial" w:eastAsia="Times New Roman" w:cs="Arial"/>
          <w:b/>
          <w:b/>
          <w:bCs/>
          <w:sz w:val="20"/>
          <w:szCs w:val="20"/>
          <w:lang w:eastAsia="fr-FR"/>
        </w:rPr>
      </w:pPr>
      <w:r>
        <w:rPr>
          <w:rFonts w:eastAsia="Times New Roman" w:cs="Arial" w:ascii="Arial" w:hAnsi="Arial"/>
          <w:b/>
          <w:bCs/>
          <w:sz w:val="20"/>
          <w:szCs w:val="20"/>
          <w:lang w:eastAsia="fr-FR"/>
        </w:rPr>
      </w:r>
    </w:p>
    <w:p>
      <w:pPr>
        <w:pStyle w:val="Normal"/>
        <w:spacing w:lineRule="auto" w:line="240" w:before="0" w:after="0"/>
        <w:jc w:val="both"/>
        <w:rPr/>
      </w:pPr>
      <w:r>
        <w:rPr>
          <w:rFonts w:eastAsia="Times New Roman" w:cs="Arial" w:ascii="Arial" w:hAnsi="Arial"/>
          <w:b/>
          <w:bCs/>
          <w:sz w:val="20"/>
          <w:szCs w:val="20"/>
          <w:u w:val="single"/>
          <w:lang w:eastAsia="fr-FR"/>
        </w:rPr>
        <w:t>Article 2 -</w:t>
      </w:r>
      <w:r>
        <w:rPr>
          <w:rFonts w:eastAsia="Times New Roman" w:cs="Arial" w:ascii="Arial" w:hAnsi="Arial"/>
          <w:b/>
          <w:sz w:val="20"/>
          <w:szCs w:val="20"/>
          <w:u w:val="single"/>
          <w:lang w:eastAsia="fr-FR"/>
        </w:rPr>
        <w:t xml:space="preserve"> Organisation de la campagne</w:t>
      </w:r>
    </w:p>
    <w:p>
      <w:pPr>
        <w:pStyle w:val="Normal"/>
        <w:spacing w:lineRule="auto" w:line="240" w:before="0" w:after="0"/>
        <w:jc w:val="both"/>
        <w:rPr>
          <w:rFonts w:ascii="Arial" w:hAnsi="Arial" w:eastAsia="Times New Roman" w:cs="Arial"/>
          <w:b/>
          <w:b/>
          <w:sz w:val="20"/>
          <w:szCs w:val="20"/>
          <w:u w:val="single"/>
          <w:lang w:eastAsia="fr-FR"/>
        </w:rPr>
      </w:pPr>
      <w:r>
        <w:rPr>
          <w:rFonts w:eastAsia="Times New Roman" w:cs="Arial" w:ascii="Arial" w:hAnsi="Arial"/>
          <w:b/>
          <w:sz w:val="20"/>
          <w:szCs w:val="20"/>
          <w:u w:val="single"/>
          <w:lang w:eastAsia="fr-FR"/>
        </w:rPr>
      </w:r>
    </w:p>
    <w:p>
      <w:pPr>
        <w:pStyle w:val="Normal"/>
        <w:spacing w:lineRule="auto" w:line="240" w:before="0" w:after="0"/>
        <w:jc w:val="both"/>
        <w:rPr/>
      </w:pPr>
      <w:r>
        <w:rPr>
          <w:rFonts w:eastAsia="Times New Roman" w:cs="Arial" w:ascii="Arial" w:hAnsi="Arial"/>
          <w:sz w:val="20"/>
          <w:szCs w:val="20"/>
          <w:lang w:eastAsia="fr-FR"/>
        </w:rPr>
        <w:t xml:space="preserve">La pêche professionnelle des huîtres plates est interdite </w:t>
      </w:r>
      <w:r>
        <w:rPr>
          <w:rFonts w:eastAsia="Times New Roman" w:cs="Arial" w:ascii="Arial" w:hAnsi="Arial"/>
          <w:b/>
          <w:sz w:val="20"/>
          <w:szCs w:val="20"/>
          <w:lang w:eastAsia="fr-FR"/>
        </w:rPr>
        <w:t>du 1</w:t>
      </w:r>
      <w:r>
        <w:rPr>
          <w:rFonts w:eastAsia="Times New Roman" w:cs="Arial" w:ascii="Arial" w:hAnsi="Arial"/>
          <w:b/>
          <w:sz w:val="20"/>
          <w:szCs w:val="20"/>
          <w:vertAlign w:val="superscript"/>
          <w:lang w:eastAsia="fr-FR"/>
        </w:rPr>
        <w:t xml:space="preserve">er  </w:t>
      </w:r>
      <w:r>
        <w:rPr>
          <w:rFonts w:eastAsia="Times New Roman" w:cs="Arial" w:ascii="Arial" w:hAnsi="Arial"/>
          <w:b/>
          <w:sz w:val="20"/>
          <w:szCs w:val="20"/>
          <w:lang w:eastAsia="fr-FR"/>
        </w:rPr>
        <w:t xml:space="preserve">mai au 31 </w:t>
      </w:r>
      <w:r>
        <w:rPr>
          <w:rFonts w:eastAsia="Times New Roman" w:cs="Arial" w:ascii="Arial" w:hAnsi="Arial"/>
          <w:b/>
          <w:sz w:val="20"/>
          <w:szCs w:val="20"/>
          <w:lang w:eastAsia="fr-FR"/>
        </w:rPr>
        <w:t>août</w:t>
      </w:r>
      <w:r>
        <w:rPr>
          <w:rFonts w:eastAsia="Times New Roman" w:cs="Arial" w:ascii="Arial" w:hAnsi="Arial"/>
          <w:sz w:val="20"/>
          <w:szCs w:val="20"/>
          <w:lang w:eastAsia="fr-FR"/>
        </w:rPr>
        <w:t xml:space="preserve"> inclus.</w:t>
      </w:r>
    </w:p>
    <w:p>
      <w:pPr>
        <w:pStyle w:val="Normal"/>
        <w:spacing w:lineRule="auto" w:line="240" w:before="0" w:after="0"/>
        <w:jc w:val="both"/>
        <w:rPr>
          <w:rFonts w:ascii="Arial" w:hAnsi="Arial" w:eastAsia="Times New Roman" w:cs="Arial"/>
          <w:sz w:val="20"/>
          <w:szCs w:val="20"/>
          <w:lang w:eastAsia="fr-FR"/>
        </w:rPr>
      </w:pPr>
      <w:r>
        <w:rPr>
          <w:rFonts w:eastAsia="Times New Roman" w:cs="Arial" w:ascii="Arial" w:hAnsi="Arial"/>
          <w:sz w:val="20"/>
          <w:szCs w:val="20"/>
          <w:lang w:eastAsia="fr-FR"/>
        </w:rPr>
      </w:r>
    </w:p>
    <w:p>
      <w:pPr>
        <w:pStyle w:val="Normal"/>
        <w:spacing w:lineRule="auto" w:line="240" w:before="0" w:after="0"/>
        <w:jc w:val="both"/>
        <w:rPr>
          <w:rFonts w:ascii="Arial" w:hAnsi="Arial" w:eastAsia="Times New Roman" w:cs="Arial"/>
          <w:b/>
          <w:b/>
          <w:sz w:val="20"/>
          <w:szCs w:val="20"/>
          <w:lang w:eastAsia="fr-FR"/>
        </w:rPr>
      </w:pPr>
      <w:r>
        <w:rPr>
          <w:rFonts w:eastAsia="Times New Roman" w:cs="Arial" w:ascii="Arial" w:hAnsi="Arial"/>
          <w:sz w:val="20"/>
          <w:szCs w:val="20"/>
          <w:lang w:eastAsia="fr-FR"/>
        </w:rPr>
        <w:t xml:space="preserve">La pêche est également </w:t>
      </w:r>
      <w:r>
        <w:rPr>
          <w:rFonts w:eastAsia="Times New Roman" w:cs="Arial" w:ascii="Arial" w:hAnsi="Arial"/>
          <w:b/>
          <w:sz w:val="20"/>
          <w:szCs w:val="20"/>
          <w:lang w:eastAsia="fr-FR"/>
        </w:rPr>
        <w:t>interdite avant le lever du soleil et après le coucher du soleil.</w:t>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r>
    </w:p>
    <w:p>
      <w:pPr>
        <w:pStyle w:val="Normal"/>
        <w:spacing w:lineRule="auto" w:line="240" w:before="0" w:after="0"/>
        <w:jc w:val="both"/>
        <w:rPr/>
      </w:pPr>
      <w:r>
        <w:rPr>
          <w:rFonts w:eastAsia="Times New Roman" w:cs="Arial" w:ascii="Arial" w:hAnsi="Arial"/>
          <w:b/>
          <w:sz w:val="20"/>
          <w:szCs w:val="20"/>
          <w:u w:val="single"/>
          <w:lang w:eastAsia="fr-FR"/>
        </w:rPr>
        <w:t>Article 3 – Déclarations de captures</w:t>
      </w:r>
    </w:p>
    <w:p>
      <w:pPr>
        <w:pStyle w:val="Normal"/>
        <w:spacing w:lineRule="auto" w:line="240" w:before="0" w:after="0"/>
        <w:jc w:val="both"/>
        <w:rPr>
          <w:rFonts w:ascii="Arial" w:hAnsi="Arial" w:eastAsia="Times New Roman" w:cs="Arial"/>
          <w:b/>
          <w:b/>
          <w:sz w:val="20"/>
          <w:szCs w:val="20"/>
          <w:u w:val="single"/>
          <w:lang w:eastAsia="fr-FR"/>
        </w:rPr>
      </w:pPr>
      <w:r>
        <w:rPr>
          <w:rFonts w:eastAsia="Times New Roman" w:cs="Arial" w:ascii="Arial" w:hAnsi="Arial"/>
          <w:b/>
          <w:sz w:val="20"/>
          <w:szCs w:val="20"/>
          <w:u w:val="single"/>
          <w:lang w:eastAsia="fr-FR"/>
        </w:rPr>
      </w:r>
    </w:p>
    <w:p>
      <w:pPr>
        <w:pStyle w:val="Normal"/>
        <w:spacing w:lineRule="auto" w:line="240" w:before="0" w:after="0"/>
        <w:jc w:val="both"/>
        <w:rPr>
          <w:rFonts w:ascii="Arial" w:hAnsi="Arial" w:eastAsia="Times New Roman" w:cs="Arial"/>
          <w:sz w:val="20"/>
          <w:szCs w:val="20"/>
          <w:lang w:eastAsia="fr-FR"/>
        </w:rPr>
      </w:pPr>
      <w:r>
        <w:rPr>
          <w:rFonts w:eastAsia="Times New Roman" w:cs="Arial" w:ascii="Arial" w:hAnsi="Arial"/>
          <w:sz w:val="20"/>
          <w:szCs w:val="20"/>
          <w:lang w:eastAsia="fr-FR"/>
        </w:rPr>
        <w:t>Chaque détenteur de la licence doit déposer une fois par mois auprès du CDPMEM de Charente-Maritime, ses statistiques de production.</w:t>
      </w:r>
    </w:p>
    <w:p>
      <w:pPr>
        <w:pStyle w:val="Normal"/>
        <w:spacing w:lineRule="auto" w:line="240" w:before="0" w:after="0"/>
        <w:jc w:val="both"/>
        <w:rPr>
          <w:rFonts w:ascii="Arial" w:hAnsi="Arial" w:eastAsia="Times New Roman" w:cs="Arial"/>
          <w:sz w:val="20"/>
          <w:szCs w:val="20"/>
          <w:lang w:eastAsia="fr-FR"/>
        </w:rPr>
      </w:pPr>
      <w:r>
        <w:rPr>
          <w:rFonts w:eastAsia="Times New Roman" w:cs="Arial" w:ascii="Arial" w:hAnsi="Arial"/>
          <w:sz w:val="20"/>
          <w:szCs w:val="20"/>
          <w:lang w:eastAsia="fr-FR"/>
        </w:rPr>
      </w:r>
    </w:p>
    <w:p>
      <w:pPr>
        <w:pStyle w:val="Normal"/>
        <w:spacing w:lineRule="auto" w:line="240" w:before="0" w:after="0"/>
        <w:jc w:val="both"/>
        <w:rPr/>
      </w:pPr>
      <w:r>
        <w:rPr>
          <w:rFonts w:eastAsia="Times New Roman" w:cs="Arial" w:ascii="Arial" w:hAnsi="Arial"/>
          <w:b/>
          <w:sz w:val="20"/>
          <w:szCs w:val="20"/>
          <w:u w:val="single"/>
          <w:lang w:eastAsia="fr-FR"/>
        </w:rPr>
        <w:t>Article 4 – Infractions à la présente délibération</w:t>
      </w:r>
    </w:p>
    <w:p>
      <w:pPr>
        <w:pStyle w:val="Normal"/>
        <w:spacing w:before="0" w:after="0"/>
        <w:jc w:val="both"/>
        <w:rPr>
          <w:rFonts w:ascii="Arial" w:hAnsi="Arial" w:cs="Arial"/>
          <w:b/>
          <w:b/>
          <w:sz w:val="20"/>
          <w:szCs w:val="20"/>
          <w:u w:val="single"/>
        </w:rPr>
      </w:pPr>
      <w:r>
        <w:rPr>
          <w:rFonts w:cs="Arial" w:ascii="Arial" w:hAnsi="Arial"/>
          <w:b/>
          <w:sz w:val="20"/>
          <w:szCs w:val="20"/>
          <w:u w:val="single"/>
        </w:rPr>
      </w:r>
    </w:p>
    <w:p>
      <w:pPr>
        <w:pStyle w:val="Normal"/>
        <w:spacing w:before="0" w:after="0"/>
        <w:jc w:val="both"/>
        <w:rPr/>
      </w:pPr>
      <w:r>
        <w:rPr>
          <w:rFonts w:cs="Arial" w:ascii="Arial" w:hAnsi="Arial"/>
          <w:sz w:val="20"/>
          <w:szCs w:val="20"/>
        </w:rPr>
        <w:t>Les infractions à la présente délibération et à celles prises pour son application seront recherchées et poursuivies conformément au code rural et de la pêche maritime.</w:t>
      </w:r>
    </w:p>
    <w:p>
      <w:pPr>
        <w:pStyle w:val="Normal"/>
        <w:spacing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pPr>
      <w:r>
        <w:rPr>
          <w:rFonts w:eastAsia="Times New Roman" w:cs="Arial" w:ascii="Arial" w:hAnsi="Arial"/>
          <w:b/>
          <w:sz w:val="20"/>
          <w:szCs w:val="20"/>
          <w:u w:val="single"/>
          <w:lang w:eastAsia="fr-FR"/>
        </w:rPr>
        <w:t>Article 5 -Abrogation d’une délibération antérieure</w:t>
      </w:r>
    </w:p>
    <w:p>
      <w:pPr>
        <w:pStyle w:val="Normal"/>
        <w:spacing w:lineRule="auto" w:line="240" w:before="0" w:after="0"/>
        <w:jc w:val="both"/>
        <w:rPr>
          <w:rFonts w:ascii="Arial" w:hAnsi="Arial" w:eastAsia="Times New Roman" w:cs="Arial"/>
          <w:b/>
          <w:b/>
          <w:sz w:val="20"/>
          <w:szCs w:val="20"/>
          <w:u w:val="single"/>
          <w:lang w:eastAsia="fr-FR"/>
        </w:rPr>
      </w:pPr>
      <w:r>
        <w:rPr>
          <w:rFonts w:eastAsia="Times New Roman" w:cs="Arial" w:ascii="Arial" w:hAnsi="Arial"/>
          <w:b/>
          <w:sz w:val="20"/>
          <w:szCs w:val="20"/>
          <w:u w:val="single"/>
          <w:lang w:eastAsia="fr-FR"/>
        </w:rPr>
      </w:r>
    </w:p>
    <w:p>
      <w:pPr>
        <w:pStyle w:val="Normal"/>
        <w:spacing w:lineRule="auto" w:line="240" w:before="0" w:after="0"/>
        <w:jc w:val="both"/>
        <w:rPr>
          <w:rFonts w:ascii="Arial" w:hAnsi="Arial" w:eastAsia="Times New Roman" w:cs="Arial"/>
          <w:sz w:val="20"/>
          <w:szCs w:val="20"/>
          <w:lang w:eastAsia="fr-FR"/>
        </w:rPr>
      </w:pPr>
      <w:r>
        <w:rPr>
          <w:rFonts w:eastAsia="Times New Roman" w:cs="Arial" w:ascii="Arial" w:hAnsi="Arial"/>
          <w:bCs/>
          <w:sz w:val="20"/>
          <w:szCs w:val="20"/>
          <w:lang w:eastAsia="fr-FR"/>
        </w:rPr>
        <w:t>La présente délibération annule et remplace la délibération n° 8/2014 du 25 juin 2014 du CRPMEM Poitou-Charentes.</w:t>
      </w:r>
    </w:p>
    <w:p>
      <w:pPr>
        <w:pStyle w:val="Normal"/>
        <w:tabs>
          <w:tab w:val="left" w:pos="2880" w:leader="none"/>
        </w:tabs>
        <w:rPr>
          <w:rFonts w:ascii="Arial" w:hAnsi="Arial" w:eastAsia="Times New Roman" w:cs="Arial"/>
          <w:sz w:val="20"/>
          <w:szCs w:val="20"/>
          <w:lang w:eastAsia="fr-FR"/>
        </w:rPr>
      </w:pPr>
      <w:r>
        <w:rPr>
          <w:rFonts w:eastAsia="Times New Roman" w:cs="Arial" w:ascii="Arial" w:hAnsi="Arial"/>
          <w:sz w:val="20"/>
          <w:szCs w:val="20"/>
          <w:lang w:eastAsia="fr-FR"/>
        </w:rPr>
      </w:r>
    </w:p>
    <w:p>
      <w:pPr>
        <w:pStyle w:val="Normal"/>
        <w:tabs>
          <w:tab w:val="left" w:pos="2880" w:leader="none"/>
        </w:tabs>
        <w:rPr>
          <w:rFonts w:ascii="Arial" w:hAnsi="Arial" w:cs="Arial"/>
          <w:sz w:val="20"/>
          <w:szCs w:val="20"/>
        </w:rPr>
      </w:pPr>
      <w:r>
        <w:rPr>
          <w:rFonts w:cs="Arial" w:ascii="Arial" w:hAnsi="Arial"/>
          <w:sz w:val="20"/>
          <w:szCs w:val="20"/>
        </w:rPr>
      </w:r>
    </w:p>
    <w:p>
      <w:pPr>
        <w:pStyle w:val="Normal"/>
        <w:widowControl w:val="false"/>
        <w:spacing w:before="120" w:after="120"/>
        <w:jc w:val="both"/>
        <w:rPr/>
      </w:pPr>
      <w:r>
        <w:rPr>
          <w:rFonts w:cs="Arial" w:ascii="Arial" w:hAnsi="Arial"/>
          <w:i/>
          <w:sz w:val="20"/>
          <w:szCs w:val="20"/>
        </w:rPr>
        <w:t>Bordeaux, le 14 décembre 2018</w:t>
      </w:r>
    </w:p>
    <w:p>
      <w:pPr>
        <w:pStyle w:val="Normal"/>
        <w:widowControl w:val="false"/>
        <w:spacing w:before="120" w:after="120"/>
        <w:jc w:val="right"/>
        <w:rPr>
          <w:rFonts w:ascii="Arial" w:hAnsi="Arial" w:cs="Arial"/>
          <w:b/>
          <w:b/>
          <w:sz w:val="20"/>
          <w:szCs w:val="20"/>
        </w:rPr>
      </w:pPr>
      <w:r>
        <w:rPr>
          <w:rFonts w:cs="Arial" w:ascii="Arial" w:hAnsi="Arial"/>
          <w:b/>
          <w:sz w:val="20"/>
          <w:szCs w:val="20"/>
        </w:rPr>
        <w:t>Le président du CRPMEM de Nouvelle-Aquitaine,</w:t>
      </w:r>
    </w:p>
    <w:p>
      <w:pPr>
        <w:pStyle w:val="Normal"/>
        <w:widowControl w:val="false"/>
        <w:jc w:val="right"/>
        <w:rPr>
          <w:rFonts w:ascii="Arial" w:hAnsi="Arial" w:cs="Arial"/>
          <w:sz w:val="20"/>
          <w:szCs w:val="20"/>
        </w:rPr>
      </w:pPr>
      <w:bookmarkStart w:id="2" w:name="__DdeLink__296_1634157153"/>
      <w:bookmarkEnd w:id="2"/>
      <w:r>
        <w:rPr>
          <w:rFonts w:cs="Arial" w:ascii="Arial" w:hAnsi="Arial"/>
          <w:b/>
          <w:sz w:val="20"/>
          <w:szCs w:val="20"/>
        </w:rPr>
        <w:t xml:space="preserve">Patrick Lafargue </w:t>
      </w:r>
    </w:p>
    <w:p>
      <w:pPr>
        <w:pStyle w:val="Normal"/>
        <w:widowControl w:val="false"/>
        <w:jc w:val="right"/>
        <w:rPr>
          <w:rFonts w:ascii="Arial" w:hAnsi="Arial" w:cs="Arial"/>
          <w:b/>
          <w:b/>
          <w:sz w:val="20"/>
          <w:szCs w:val="20"/>
        </w:rPr>
      </w:pPr>
      <w:r>
        <w:rPr>
          <w:rFonts w:cs="Arial" w:ascii="Arial" w:hAnsi="Arial"/>
          <w:b/>
          <w:sz w:val="20"/>
          <w:szCs w:val="20"/>
        </w:rPr>
      </w:r>
    </w:p>
    <w:p>
      <w:pPr>
        <w:pStyle w:val="Normal"/>
        <w:widowControl w:val="false"/>
        <w:spacing w:before="120" w:after="120"/>
        <w:jc w:val="both"/>
        <w:rPr/>
      </w:pPr>
      <w:r>
        <w:rPr>
          <w:rFonts w:cs="Arial" w:ascii="Arial" w:hAnsi="Arial"/>
          <w:i/>
          <w:sz w:val="20"/>
          <w:szCs w:val="20"/>
        </w:rPr>
        <w:t xml:space="preserve">                            </w:t>
      </w:r>
      <w:r>
        <w:rPr>
          <w:rFonts w:cs="Arial" w:ascii="Arial" w:hAnsi="Arial"/>
          <w:i/>
          <w:sz w:val="20"/>
          <w:szCs w:val="20"/>
        </w:rPr>
        <w:t xml:space="preserve">, le </w:t>
      </w:r>
    </w:p>
    <w:p>
      <w:pPr>
        <w:pStyle w:val="Normal"/>
        <w:widowControl w:val="false"/>
        <w:spacing w:before="120" w:after="120"/>
        <w:jc w:val="both"/>
        <w:rPr>
          <w:rFonts w:ascii="Arial" w:hAnsi="Arial" w:cs="Arial"/>
          <w:b/>
          <w:b/>
          <w:i/>
          <w:i/>
          <w:sz w:val="20"/>
          <w:szCs w:val="20"/>
        </w:rPr>
      </w:pPr>
      <w:r>
        <w:rPr>
          <w:rFonts w:cs="Arial" w:ascii="Arial" w:hAnsi="Arial"/>
          <w:b/>
          <w:i/>
          <w:sz w:val="20"/>
          <w:szCs w:val="20"/>
        </w:rPr>
      </w:r>
    </w:p>
    <w:p>
      <w:pPr>
        <w:pStyle w:val="Normal"/>
        <w:widowControl w:val="false"/>
        <w:spacing w:before="120" w:after="120"/>
        <w:jc w:val="both"/>
        <w:rPr>
          <w:rFonts w:ascii="Arial" w:hAnsi="Arial" w:cs="Arial"/>
          <w:b/>
          <w:b/>
          <w:i/>
          <w:i/>
          <w:sz w:val="20"/>
          <w:szCs w:val="20"/>
        </w:rPr>
      </w:pPr>
      <w:r>
        <w:rPr>
          <w:rFonts w:cs="Arial" w:ascii="Arial" w:hAnsi="Arial"/>
          <w:b/>
          <w:i/>
          <w:sz w:val="20"/>
          <w:szCs w:val="20"/>
        </w:rPr>
      </w:r>
    </w:p>
    <w:p>
      <w:pPr>
        <w:pStyle w:val="Normal"/>
        <w:widowControl w:val="false"/>
        <w:spacing w:before="120" w:after="120"/>
        <w:jc w:val="right"/>
        <w:rPr>
          <w:rFonts w:ascii="Arial" w:hAnsi="Arial" w:cs="Arial"/>
          <w:b/>
          <w:b/>
          <w:sz w:val="20"/>
          <w:szCs w:val="20"/>
        </w:rPr>
      </w:pPr>
      <w:r>
        <w:rPr>
          <w:rFonts w:cs="Arial" w:ascii="Arial" w:hAnsi="Arial"/>
          <w:b/>
          <w:sz w:val="20"/>
          <w:szCs w:val="20"/>
        </w:rPr>
        <w:t>Le président du COREPEM des Pays de Loire,</w:t>
      </w:r>
    </w:p>
    <w:p>
      <w:pPr>
        <w:pStyle w:val="Normal"/>
        <w:widowControl w:val="false"/>
        <w:spacing w:before="120" w:after="120"/>
        <w:jc w:val="right"/>
        <w:rPr>
          <w:rFonts w:ascii="Arial" w:hAnsi="Arial" w:cs="Arial"/>
          <w:sz w:val="20"/>
          <w:szCs w:val="20"/>
        </w:rPr>
      </w:pPr>
      <w:r>
        <w:rPr>
          <w:rFonts w:cs="Arial" w:ascii="Arial" w:hAnsi="Arial"/>
          <w:b/>
          <w:i/>
          <w:sz w:val="20"/>
          <w:szCs w:val="20"/>
        </w:rPr>
        <w:t xml:space="preserve">José Jouneau </w:t>
      </w:r>
    </w:p>
    <w:p>
      <w:pPr>
        <w:pStyle w:val="Normal"/>
        <w:widowControl/>
        <w:bidi w:val="0"/>
        <w:spacing w:lineRule="auto" w:line="276" w:before="0" w:after="200"/>
        <w:jc w:val="left"/>
        <w:rPr/>
      </w:pPr>
      <w:r>
        <w:rPr/>
      </w:r>
    </w:p>
    <w:sectPr>
      <w:headerReference w:type="default" r:id="rId4"/>
      <w:headerReference w:type="first" r:id="rId5"/>
      <w:footerReference w:type="default" r:id="rId6"/>
      <w:footerReference w:type="first" r:id="rId7"/>
      <w:type w:val="nextPage"/>
      <w:pgSz w:w="11906" w:h="16838"/>
      <w:pgMar w:left="1417" w:right="1417" w:header="720" w:top="1417" w:footer="720" w:bottom="1417" w:gutter="0"/>
      <w:pgNumType w:fmt="decimal"/>
      <w:formProt w:val="false"/>
      <w:titlePg/>
      <w:textDirection w:val="lrTb"/>
      <w:docGrid w:type="default" w:linePitch="27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Calibri Light">
    <w:charset w:val="01"/>
    <w:family w:val="auto"/>
    <w:pitch w:val="default"/>
  </w:font>
  <w:font w:name="Liberation Sans">
    <w:altName w:val="Arial"/>
    <w:charset w:val="01"/>
    <w:family w:val="swiss"/>
    <w:pitch w:val="default"/>
  </w:font>
  <w:font w:name="Liberation Sans">
    <w:altName w:val="Arial"/>
    <w:charset w:val="01"/>
    <w:family w:val="roman"/>
    <w:pitch w:val="default"/>
  </w:font>
  <w:font w:name="Arial">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qFormat/>
    <w:rsid w:val="00fe44e3"/>
    <w:rPr>
      <w:rFonts w:ascii="Times New Roman" w:hAnsi="Times New Roman" w:eastAsia="Times New Roman" w:cs="Times New Roman"/>
      <w:sz w:val="20"/>
      <w:szCs w:val="20"/>
      <w:lang w:eastAsia="fr-FR"/>
    </w:rPr>
  </w:style>
  <w:style w:type="character" w:styleId="Pagenumber">
    <w:name w:val="page number"/>
    <w:basedOn w:val="DefaultParagraphFont"/>
    <w:qFormat/>
    <w:rsid w:val="00fe44e3"/>
    <w:rPr/>
  </w:style>
  <w:style w:type="character" w:styleId="PieddepageCar" w:customStyle="1">
    <w:name w:val="Pied de page Car"/>
    <w:basedOn w:val="DefaultParagraphFont"/>
    <w:link w:val="Pieddepage"/>
    <w:qFormat/>
    <w:rsid w:val="00fe44e3"/>
    <w:rPr>
      <w:rFonts w:ascii="Times New Roman" w:hAnsi="Times New Roman" w:eastAsia="Times New Roman" w:cs="Times New Roman"/>
      <w:sz w:val="20"/>
      <w:szCs w:val="20"/>
      <w:lang w:eastAsia="fr-FR"/>
    </w:rPr>
  </w:style>
  <w:style w:type="character" w:styleId="TextedebullesCar" w:customStyle="1">
    <w:name w:val="Texte de bulles Car"/>
    <w:basedOn w:val="DefaultParagraphFont"/>
    <w:link w:val="Textedebulles"/>
    <w:uiPriority w:val="99"/>
    <w:semiHidden/>
    <w:qFormat/>
    <w:rsid w:val="00fe44e3"/>
    <w:rPr>
      <w:rFonts w:ascii="Tahoma" w:hAnsi="Tahoma" w:cs="Tahoma"/>
      <w:sz w:val="16"/>
      <w:szCs w:val="16"/>
    </w:rPr>
  </w:style>
  <w:style w:type="character" w:styleId="CommentaireCar" w:customStyle="1">
    <w:name w:val="Commentaire Car"/>
    <w:basedOn w:val="DefaultParagraphFont"/>
    <w:link w:val="Commentaire"/>
    <w:uiPriority w:val="99"/>
    <w:semiHidden/>
    <w:qFormat/>
    <w:rPr>
      <w:szCs w:val="20"/>
    </w:rPr>
  </w:style>
  <w:style w:type="character" w:styleId="Annotationreference">
    <w:name w:val="annotation reference"/>
    <w:basedOn w:val="DefaultParagraphFont"/>
    <w:uiPriority w:val="99"/>
    <w:semiHidden/>
    <w:unhideWhenUsed/>
    <w:qFormat/>
    <w:rPr>
      <w:sz w:val="16"/>
      <w:szCs w:val="16"/>
    </w:rPr>
  </w:style>
  <w:style w:type="paragraph" w:styleId="Titre">
    <w:name w:val="Titre"/>
    <w:basedOn w:val="Normal"/>
    <w:next w:val="Corpsdetexte"/>
    <w:qFormat/>
    <w:pPr>
      <w:keepNext/>
      <w:spacing w:before="240" w:after="120"/>
    </w:pPr>
    <w:rPr>
      <w:rFonts w:ascii="Calibri Light" w:hAnsi="Calibri Light" w:eastAsia="Microsoft YaHei" w:cs="Mangal"/>
      <w:sz w:val="28"/>
      <w:szCs w:val="28"/>
    </w:rPr>
  </w:style>
  <w:style w:type="paragraph" w:styleId="Corpsdetexte">
    <w:name w:val="Corps de texte"/>
    <w:basedOn w:val="Normal"/>
    <w:pPr>
      <w:spacing w:before="0" w:after="140"/>
    </w:pPr>
    <w:rPr/>
  </w:style>
  <w:style w:type="paragraph" w:styleId="Liste">
    <w:name w:val="Liste"/>
    <w:basedOn w:val="Corpsdetexte"/>
    <w:pPr/>
    <w:rPr>
      <w:rFonts w:cs="Arial"/>
    </w:rPr>
  </w:style>
  <w:style w:type="paragraph" w:styleId="Lgende">
    <w:name w:val="Légende"/>
    <w:basedOn w:val="Normal"/>
    <w:pPr>
      <w:suppressLineNumbers/>
      <w:spacing w:before="120" w:after="120"/>
    </w:pPr>
    <w:rPr>
      <w:rFonts w:ascii="Liberation Sans" w:hAnsi="Liberation Sans" w:cs="Mangal"/>
      <w:i/>
      <w:iCs/>
      <w:sz w:val="24"/>
      <w:szCs w:val="24"/>
    </w:rPr>
  </w:style>
  <w:style w:type="paragraph" w:styleId="Index" w:customStyle="1">
    <w:name w:val="Index"/>
    <w:basedOn w:val="Normal"/>
    <w:qFormat/>
    <w:pPr>
      <w:suppressLineNumbers/>
    </w:pPr>
    <w:rPr>
      <w:rFonts w:cs="Arial"/>
    </w:rPr>
  </w:style>
  <w:style w:type="paragraph" w:styleId="Titreprincipal" w:customStyle="1">
    <w:name w:val="Titre principal"/>
    <w:basedOn w:val="Normal"/>
    <w:qFormat/>
    <w:pPr>
      <w:keepNext/>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Entte">
    <w:name w:val="En-tête"/>
    <w:basedOn w:val="Normal"/>
    <w:rsid w:val="00fe44e3"/>
    <w:pPr>
      <w:tabs>
        <w:tab w:val="center" w:pos="4536" w:leader="none"/>
        <w:tab w:val="right" w:pos="9072" w:leader="none"/>
      </w:tabs>
      <w:spacing w:lineRule="auto" w:line="240" w:before="0" w:after="0"/>
    </w:pPr>
    <w:rPr>
      <w:rFonts w:ascii="Times New Roman" w:hAnsi="Times New Roman" w:eastAsia="Times New Roman" w:cs="Times New Roman"/>
      <w:sz w:val="20"/>
      <w:szCs w:val="20"/>
      <w:lang w:eastAsia="fr-FR"/>
    </w:rPr>
  </w:style>
  <w:style w:type="paragraph" w:styleId="Pieddepage">
    <w:name w:val="Pied de page"/>
    <w:basedOn w:val="Normal"/>
    <w:link w:val="PieddepageCar"/>
    <w:rsid w:val="00fe44e3"/>
    <w:pPr>
      <w:tabs>
        <w:tab w:val="center" w:pos="4536" w:leader="none"/>
        <w:tab w:val="right" w:pos="9072" w:leader="none"/>
      </w:tabs>
      <w:spacing w:lineRule="auto" w:line="240" w:before="0" w:after="0"/>
    </w:pPr>
    <w:rPr>
      <w:rFonts w:ascii="Times New Roman" w:hAnsi="Times New Roman" w:eastAsia="Times New Roman" w:cs="Times New Roman"/>
      <w:sz w:val="20"/>
      <w:szCs w:val="20"/>
      <w:lang w:eastAsia="fr-FR"/>
    </w:rPr>
  </w:style>
  <w:style w:type="paragraph" w:styleId="BalloonText">
    <w:name w:val="Balloon Text"/>
    <w:basedOn w:val="Normal"/>
    <w:link w:val="TextedebullesCar"/>
    <w:uiPriority w:val="99"/>
    <w:semiHidden/>
    <w:unhideWhenUsed/>
    <w:qFormat/>
    <w:rsid w:val="00fe44e3"/>
    <w:pPr>
      <w:spacing w:lineRule="auto" w:line="240" w:before="0" w:after="0"/>
    </w:pPr>
    <w:rPr>
      <w:rFonts w:ascii="Tahoma" w:hAnsi="Tahoma" w:cs="Tahoma"/>
      <w:sz w:val="16"/>
      <w:szCs w:val="16"/>
    </w:rPr>
  </w:style>
  <w:style w:type="paragraph" w:styleId="Default" w:customStyle="1">
    <w:name w:val="Default"/>
    <w:qFormat/>
    <w:rsid w:val="00e16d1e"/>
    <w:pPr>
      <w:widowControl/>
      <w:bidi w:val="0"/>
      <w:jc w:val="left"/>
    </w:pPr>
    <w:rPr>
      <w:rFonts w:ascii="Times New Roman" w:hAnsi="Times New Roman" w:eastAsia="Calibri" w:cs="Times New Roman"/>
      <w:color w:val="000000"/>
      <w:sz w:val="24"/>
      <w:szCs w:val="24"/>
      <w:lang w:val="fr-FR" w:eastAsia="en-US" w:bidi="ar-SA"/>
    </w:rPr>
  </w:style>
  <w:style w:type="paragraph" w:styleId="Contenudecadre" w:customStyle="1">
    <w:name w:val="Contenu de cadre"/>
    <w:basedOn w:val="Normal"/>
    <w:qFormat/>
    <w:rsid w:val="00b22801"/>
    <w:pPr>
      <w:spacing w:lineRule="auto" w:line="240" w:before="0" w:after="0"/>
    </w:pPr>
    <w:rPr>
      <w:rFonts w:ascii="Times New Roman" w:hAnsi="Times New Roman" w:eastAsia="Times New Roman" w:cs="Times New Roman"/>
      <w:color w:val="00000A"/>
      <w:sz w:val="20"/>
      <w:szCs w:val="20"/>
      <w:lang w:eastAsia="fr-FR"/>
    </w:rPr>
  </w:style>
  <w:style w:type="paragraph" w:styleId="Annotationtext">
    <w:name w:val="annotation text"/>
    <w:basedOn w:val="Normal"/>
    <w:link w:val="CommentaireCar"/>
    <w:uiPriority w:val="99"/>
    <w:semiHidden/>
    <w:unhideWhenUsed/>
    <w:qFormat/>
    <w:pPr>
      <w:spacing w:lineRule="auto" w:line="240"/>
    </w:pPr>
    <w:rPr>
      <w:sz w:val="20"/>
      <w:szCs w:val="20"/>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F3ECD-1AD7-474B-B4AB-7266B8E31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Application>LibreOffice/5.0.6.3.0$Windows_x86 LibreOffice_project/fe46e5b82646505d0acf84e14cef05527e401d3b</Application>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2019-04-15T15:10:00Z</dcterms:created>
  <dc:creator>LACROIX Isabelle</dc:creator>
  <dc:language>fr-FR</dc:language>
  <dcterms:modified xsi:type="dcterms:W3CDTF">2019-04-17T14:49:24Z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